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280"/>
        <w:jc w:val="right"/>
        <w:rPr>
          <w:rFonts w:ascii="Times New Roman" w:hAnsi="Times New Roman" w:eastAsia="Times New Roman" w:cs="Times New Roman"/>
          <w:sz w:val="24"/>
          <w:szCs w:val="24"/>
          <w:lang w:eastAsia="es-ES"/>
        </w:rPr>
      </w:pPr>
      <w:r>
        <w:rPr>
          <w:rFonts w:eastAsia="Times New Roman" w:cs="Calibri"/>
          <w:color w:val="000000" w:themeColor="text1"/>
          <w:lang w:eastAsia="es-ES"/>
        </w:rPr>
        <w:t>Febrero de 2019</w:t>
      </w:r>
    </w:p>
    <w:p>
      <w:pPr>
        <w:pStyle w:val="Normal"/>
        <w:spacing w:lineRule="auto" w:line="240" w:before="0" w:after="280"/>
        <w:jc w:val="both"/>
        <w:rPr>
          <w:rFonts w:ascii="Times New Roman" w:hAnsi="Times New Roman" w:eastAsia="Times New Roman" w:cs="Times New Roman"/>
          <w:sz w:val="24"/>
          <w:szCs w:val="24"/>
          <w:lang w:eastAsia="es-ES"/>
        </w:rPr>
      </w:pPr>
      <w:r>
        <w:rPr>
          <w:rFonts w:eastAsia="Times New Roman" w:cs="Calibri"/>
          <w:color w:val="000000"/>
          <w:lang w:eastAsia="es-ES"/>
        </w:rPr>
        <w:t>Estimados Padres,</w:t>
      </w:r>
    </w:p>
    <w:p>
      <w:pPr>
        <w:pStyle w:val="Normal"/>
        <w:spacing w:lineRule="auto" w:line="240" w:before="0" w:after="120"/>
        <w:jc w:val="both"/>
        <w:rPr/>
      </w:pPr>
      <w:r>
        <w:rPr>
          <w:rFonts w:eastAsia="Times New Roman" w:cs="Calibri"/>
          <w:color w:val="000000"/>
          <w:lang w:eastAsia="es-ES"/>
        </w:rPr>
        <w:t xml:space="preserve">Nuestro colegio ha sido invitado a probar </w:t>
      </w:r>
      <w:r>
        <w:rPr>
          <w:rFonts w:eastAsia="Times New Roman" w:cs="Calibri"/>
          <w:b/>
          <w:bCs/>
          <w:color w:val="000000"/>
          <w:lang w:eastAsia="es-ES"/>
        </w:rPr>
        <w:t>SMARTICK (</w:t>
      </w:r>
      <w:hyperlink r:id="rId2">
        <w:r>
          <w:rPr>
            <w:rStyle w:val="EnlacedeInternet"/>
            <w:rFonts w:eastAsia="Times New Roman" w:cs="Calibri"/>
            <w:color w:val="0000FF"/>
            <w:u w:val="single"/>
            <w:lang w:eastAsia="es-ES"/>
          </w:rPr>
          <w:t>www.smartick.es</w:t>
        </w:r>
      </w:hyperlink>
      <w:r>
        <w:rPr>
          <w:rFonts w:eastAsia="Times New Roman" w:cs="Calibri"/>
          <w:b/>
          <w:bCs/>
          <w:color w:val="000000"/>
          <w:lang w:eastAsia="es-ES"/>
        </w:rPr>
        <w:t xml:space="preserve">) con todos aquellos alumnos entre 4 y 14 años interesados en conocerlo. </w:t>
      </w:r>
    </w:p>
    <w:p>
      <w:pPr>
        <w:pStyle w:val="Normal"/>
        <w:spacing w:lineRule="auto" w:line="240" w:before="0" w:after="120"/>
        <w:jc w:val="both"/>
        <w:rPr>
          <w:rFonts w:ascii="Times New Roman" w:hAnsi="Times New Roman" w:eastAsia="Times New Roman" w:cs="Times New Roman"/>
          <w:sz w:val="24"/>
          <w:szCs w:val="24"/>
          <w:lang w:eastAsia="es-ES"/>
        </w:rPr>
      </w:pPr>
      <w:r>
        <w:rPr>
          <w:rFonts w:eastAsia="Times New Roman" w:cs="Calibri"/>
          <w:color w:val="000000"/>
          <w:lang w:eastAsia="es-ES"/>
        </w:rPr>
        <w:t>Smartick es el método de aprendizaje online de las matemáticas que incrementa la agilidad mental, mejora la autoestima y fortalece la concentración y el hábito de estudio. Ayuda al alumno a alcanzar su máximo potencial a través de ejercicios que se adaptan –en tiempo real- al perfil de cada uno.</w:t>
      </w:r>
    </w:p>
    <w:p>
      <w:pPr>
        <w:pStyle w:val="Normal"/>
        <w:spacing w:lineRule="auto" w:line="240" w:before="0" w:after="120"/>
        <w:jc w:val="both"/>
        <w:rPr>
          <w:rFonts w:ascii="Times New Roman" w:hAnsi="Times New Roman" w:eastAsia="Times New Roman" w:cs="Times New Roman"/>
          <w:sz w:val="24"/>
          <w:szCs w:val="24"/>
          <w:lang w:eastAsia="es-ES"/>
        </w:rPr>
      </w:pPr>
      <w:r>
        <w:rPr>
          <w:rFonts w:eastAsia="Times New Roman" w:cs="Calibri"/>
          <w:color w:val="000000"/>
          <w:lang w:eastAsia="es-ES"/>
        </w:rPr>
        <w:t xml:space="preserve">Recomendado tanto para niños que tienen dificultades y necesitan ponerse al día, como para aquellos que buscan ampliar sus conocimientos, apoyando y motivando de forma individualizada a cada uno. La propia capacidad del alumno es la que marca su ritmo de aprendizaje. El tiempo de trabajo diario es de </w:t>
      </w:r>
      <w:r>
        <w:rPr>
          <w:rFonts w:eastAsia="Times New Roman" w:cs="Calibri"/>
          <w:b/>
          <w:bCs/>
          <w:color w:val="000000"/>
          <w:lang w:eastAsia="es-ES"/>
        </w:rPr>
        <w:t>15 minutos, todos los días de la semana.</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120"/>
        <w:jc w:val="both"/>
        <w:rPr>
          <w:rFonts w:ascii="Times New Roman" w:hAnsi="Times New Roman" w:eastAsia="Times New Roman" w:cs="Times New Roman"/>
          <w:sz w:val="24"/>
          <w:szCs w:val="24"/>
          <w:lang w:eastAsia="es-ES"/>
        </w:rPr>
      </w:pPr>
      <w:r>
        <w:rPr>
          <w:rFonts w:eastAsia="Times New Roman" w:cs="Calibri"/>
          <w:b/>
          <w:bCs/>
          <w:color w:val="000000"/>
          <w:lang w:eastAsia="es-ES"/>
        </w:rPr>
        <w:t>Smartick se ha usado con éxito en 35 colegios y</w:t>
      </w:r>
      <w:r>
        <w:rPr>
          <w:rFonts w:eastAsia="Times New Roman" w:cs="Calibri"/>
          <w:color w:val="000000"/>
          <w:lang w:eastAsia="es-ES"/>
        </w:rPr>
        <w:t xml:space="preserve"> en</w:t>
      </w:r>
      <w:r>
        <w:rPr>
          <w:rFonts w:eastAsia="Times New Roman" w:cs="Calibri"/>
          <w:b/>
          <w:bCs/>
          <w:color w:val="000000"/>
          <w:lang w:eastAsia="es-ES"/>
        </w:rPr>
        <w:t xml:space="preserve"> el Programa de Altas Capacidades de la Comunidad de Madrid</w:t>
      </w:r>
      <w:r>
        <w:rPr>
          <w:rFonts w:eastAsia="Times New Roman" w:cs="Calibri"/>
          <w:color w:val="000000"/>
          <w:lang w:eastAsia="es-ES"/>
        </w:rPr>
        <w:t>.  El 94% de los alumnos mejoró su capacidad de cálculo, el 70% incrementó su nota en matemáticas y más del 50% en el resto de asignaturas.</w:t>
      </w:r>
    </w:p>
    <w:p>
      <w:pPr>
        <w:pStyle w:val="Normal"/>
        <w:spacing w:lineRule="auto" w:line="240" w:before="0" w:after="120"/>
        <w:jc w:val="both"/>
        <w:rPr/>
      </w:pPr>
      <w:r>
        <w:rPr>
          <w:rFonts w:eastAsia="Times New Roman" w:cs="Calibri"/>
          <w:color w:val="000000"/>
          <w:lang w:eastAsia="es-ES"/>
        </w:rPr>
        <w:t xml:space="preserve">Basado en </w:t>
      </w:r>
      <w:hyperlink r:id="rId3">
        <w:r>
          <w:rPr>
            <w:rStyle w:val="EnlacedeInternet"/>
            <w:rFonts w:eastAsia="Times New Roman" w:cs="Calibri"/>
            <w:color w:val="0000FF"/>
            <w:u w:val="single"/>
            <w:lang w:eastAsia="es-ES"/>
          </w:rPr>
          <w:t>Inteligencia Artificial</w:t>
        </w:r>
      </w:hyperlink>
      <w:r>
        <w:rPr>
          <w:rFonts w:eastAsia="Times New Roman" w:cs="Calibri"/>
          <w:color w:val="000000"/>
          <w:lang w:eastAsia="es-ES"/>
        </w:rPr>
        <w:t>, Smartick se adapta al estilo de aprendizaje de cada alumno y diseña un plan de estudios personalizado para cada uno.</w:t>
      </w:r>
    </w:p>
    <w:p>
      <w:pPr>
        <w:pStyle w:val="Normal"/>
        <w:spacing w:lineRule="auto" w:line="240" w:before="0" w:after="120"/>
        <w:jc w:val="both"/>
        <w:rPr>
          <w:rFonts w:ascii="Times New Roman" w:hAnsi="Times New Roman" w:eastAsia="Times New Roman" w:cs="Times New Roman"/>
          <w:sz w:val="24"/>
          <w:szCs w:val="24"/>
          <w:lang w:eastAsia="es-ES"/>
        </w:rPr>
      </w:pPr>
      <w:r>
        <w:rPr>
          <w:rFonts w:eastAsia="Times New Roman" w:cs="Calibri"/>
          <w:color w:val="000000"/>
          <w:lang w:eastAsia="es-ES"/>
        </w:rPr>
        <w:t>Para probar Smartick gratis y sin compromiso, solo hay que registrarse en este enlace:</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120"/>
        <w:jc w:val="center"/>
        <w:rPr/>
      </w:pPr>
      <w:bookmarkStart w:id="0" w:name="_GoBack"/>
      <w:bookmarkEnd w:id="0"/>
      <w:r>
        <w:rPr/>
        <w:t>https://www.smartick.es/apajmes.html</w:t>
      </w:r>
    </w:p>
    <w:p>
      <w:pPr>
        <w:pStyle w:val="Normal"/>
        <w:spacing w:lineRule="auto" w:line="240" w:before="240" w:after="200"/>
        <w:jc w:val="both"/>
        <w:rPr>
          <w:rFonts w:ascii="Times New Roman" w:hAnsi="Times New Roman" w:eastAsia="Times New Roman" w:cs="Times New Roman"/>
          <w:sz w:val="24"/>
          <w:szCs w:val="24"/>
          <w:lang w:eastAsia="es-ES"/>
        </w:rPr>
      </w:pPr>
      <w:r>
        <w:rPr>
          <w:rFonts w:eastAsia="Times New Roman" w:cs="Calibri"/>
          <w:color w:val="000000"/>
          <w:lang w:eastAsia="es-ES"/>
        </w:rPr>
        <w:t xml:space="preserve">Transcurridos los 15 días gratis, puede suscribirse a Smartick con un precio especial para los alumnos del colegio: </w:t>
      </w:r>
      <w:r>
        <w:rPr>
          <w:rFonts w:eastAsia="Times New Roman" w:cs="Calibri"/>
          <w:b/>
          <w:bCs/>
          <w:color w:val="000000"/>
          <w:lang w:eastAsia="es-ES"/>
        </w:rPr>
        <w:t>29€</w:t>
      </w:r>
      <w:r>
        <w:rPr>
          <w:rFonts w:eastAsia="Times New Roman" w:cs="Calibri"/>
          <w:color w:val="000000"/>
          <w:lang w:eastAsia="es-ES"/>
        </w:rPr>
        <w:t xml:space="preserve">/mes/alumno, frente a los </w:t>
      </w:r>
      <w:r>
        <w:rPr>
          <w:rFonts w:eastAsia="Times New Roman" w:cs="Calibri"/>
          <w:b/>
          <w:bCs/>
          <w:color w:val="000000"/>
          <w:lang w:eastAsia="es-ES"/>
        </w:rPr>
        <w:t>39€</w:t>
      </w:r>
      <w:r>
        <w:rPr>
          <w:rFonts w:eastAsia="Times New Roman" w:cs="Calibri"/>
          <w:bCs/>
          <w:color w:val="000000"/>
          <w:lang w:eastAsia="es-ES"/>
        </w:rPr>
        <w:t>/</w:t>
      </w:r>
      <w:r>
        <w:rPr>
          <w:rFonts w:eastAsia="Times New Roman" w:cs="Calibri"/>
          <w:color w:val="000000"/>
          <w:lang w:eastAsia="es-ES"/>
        </w:rPr>
        <w:t>mes/alumno para particulares (un 25% de descuento en la tarifa básica mensual).</w:t>
      </w:r>
    </w:p>
    <w:p>
      <w:pPr>
        <w:pStyle w:val="Normal"/>
        <w:spacing w:lineRule="auto" w:line="240" w:before="0" w:after="120"/>
        <w:jc w:val="both"/>
        <w:rPr>
          <w:rFonts w:ascii="Times New Roman" w:hAnsi="Times New Roman" w:eastAsia="Times New Roman" w:cs="Times New Roman"/>
          <w:sz w:val="24"/>
          <w:szCs w:val="24"/>
          <w:lang w:eastAsia="es-ES"/>
        </w:rPr>
      </w:pPr>
      <w:r>
        <w:rPr>
          <w:rFonts w:eastAsia="Times New Roman" w:cs="Calibri"/>
          <w:color w:val="000000"/>
          <w:lang w:eastAsia="es-ES"/>
        </w:rPr>
        <w:t>Quedamos a vuestra disposición para resolver cualquier consulta que pueda surgir.</w:t>
      </w:r>
    </w:p>
    <w:p>
      <w:pPr>
        <w:pStyle w:val="Normal"/>
        <w:spacing w:lineRule="auto" w:line="240" w:before="160" w:after="280"/>
        <w:jc w:val="both"/>
        <w:rPr>
          <w:rFonts w:ascii="Times New Roman" w:hAnsi="Times New Roman" w:eastAsia="Times New Roman" w:cs="Times New Roman"/>
          <w:sz w:val="24"/>
          <w:szCs w:val="24"/>
          <w:lang w:eastAsia="es-ES"/>
        </w:rPr>
      </w:pPr>
      <w:r>
        <w:rPr>
          <w:rFonts w:eastAsia="Times New Roman" w:cs="Calibri"/>
          <w:color w:val="000000"/>
          <w:lang w:eastAsia="es-ES"/>
        </w:rPr>
        <w:t>Recibid un cordial saludo</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rPr>
          <w:rFonts w:ascii="Calibri" w:hAnsi="Calibri" w:eastAsia="Times New Roman" w:cs="Calibri"/>
          <w:b/>
          <w:b/>
          <w:bCs/>
          <w:color w:val="000000"/>
          <w:sz w:val="40"/>
          <w:szCs w:val="40"/>
          <w:lang w:eastAsia="es-ES"/>
        </w:rPr>
      </w:pPr>
      <w:r>
        <w:rPr>
          <w:rFonts w:eastAsia="Times New Roman" w:cs="Calibri"/>
          <w:b/>
          <w:bCs/>
          <w:color w:val="000000"/>
          <w:sz w:val="40"/>
          <w:szCs w:val="40"/>
          <w:lang w:eastAsia="es-ES"/>
        </w:rPr>
      </w:r>
      <w:r>
        <w:br w:type="page"/>
      </w:r>
    </w:p>
    <w:p>
      <w:pPr>
        <w:pStyle w:val="Normal"/>
        <w:spacing w:lineRule="auto" w:line="240" w:before="0" w:after="280"/>
        <w:jc w:val="both"/>
        <w:rPr>
          <w:rFonts w:ascii="Times New Roman" w:hAnsi="Times New Roman" w:eastAsia="Times New Roman" w:cs="Times New Roman"/>
          <w:sz w:val="24"/>
          <w:szCs w:val="24"/>
          <w:lang w:eastAsia="es-ES"/>
        </w:rPr>
      </w:pPr>
      <w:r>
        <w:rPr>
          <w:rFonts w:eastAsia="Times New Roman" w:cs="Calibri"/>
          <w:b/>
          <w:bCs/>
          <w:color w:val="000000"/>
          <w:sz w:val="40"/>
          <w:szCs w:val="40"/>
          <w:lang w:eastAsia="es-ES"/>
        </w:rPr>
        <w:t>Consejos prácticos para el uso de Smartick</w:t>
      </w:r>
    </w:p>
    <w:p>
      <w:pPr>
        <w:pStyle w:val="Normal"/>
        <w:shd w:val="clear" w:color="auto" w:fill="FFFFFF"/>
        <w:spacing w:lineRule="auto" w:line="240" w:before="120" w:after="240"/>
        <w:jc w:val="both"/>
        <w:rPr>
          <w:rFonts w:ascii="Times New Roman" w:hAnsi="Times New Roman" w:eastAsia="Times New Roman" w:cs="Times New Roman"/>
          <w:sz w:val="24"/>
          <w:szCs w:val="24"/>
          <w:lang w:eastAsia="es-ES"/>
        </w:rPr>
      </w:pPr>
      <w:r>
        <w:rPr>
          <w:rFonts w:eastAsia="Times New Roman" w:cs="Calibri"/>
          <w:color w:val="000000"/>
          <w:lang w:eastAsia="es-ES"/>
        </w:rPr>
        <w:t>A continuación les detallaremos unos consejos prácticos para poder aprovechar al máximo esta oportunidad:</w:t>
      </w:r>
    </w:p>
    <w:p>
      <w:pPr>
        <w:pStyle w:val="Normal"/>
        <w:numPr>
          <w:ilvl w:val="0"/>
          <w:numId w:val="1"/>
        </w:numPr>
        <w:shd w:val="clear" w:color="auto" w:fill="FFFFFF"/>
        <w:spacing w:lineRule="auto" w:line="240" w:before="120" w:after="240"/>
        <w:ind w:left="717" w:hanging="360"/>
        <w:jc w:val="both"/>
        <w:textAlignment w:val="baseline"/>
        <w:rPr>
          <w:rFonts w:ascii="Noto Sans Symbols" w:hAnsi="Noto Sans Symbols" w:eastAsia="Times New Roman" w:cs="Times New Roman"/>
          <w:color w:val="000000"/>
          <w:lang w:eastAsia="es-ES"/>
        </w:rPr>
      </w:pPr>
      <w:r>
        <w:rPr>
          <w:rFonts w:eastAsia="Times New Roman" w:cs="Calibri"/>
          <w:b/>
          <w:bCs/>
          <w:color w:val="000000"/>
          <w:lang w:eastAsia="es-ES"/>
        </w:rPr>
        <w:t>Ejercicios, todos los días</w:t>
      </w:r>
      <w:r>
        <w:rPr>
          <w:rFonts w:eastAsia="Times New Roman" w:cs="Calibri"/>
          <w:color w:val="000000"/>
          <w:lang w:eastAsia="es-ES"/>
        </w:rPr>
        <w:t>: “Todos los días, sólo 15 minutos”. </w:t>
      </w:r>
      <w:r>
        <w:rPr>
          <w:rFonts w:eastAsia="Times New Roman" w:cs="Calibri"/>
          <w:b/>
          <w:bCs/>
          <w:color w:val="000000"/>
          <w:lang w:eastAsia="es-ES"/>
        </w:rPr>
        <w:t>El trabajo diario es fundamental para sacar el máximo provecho de Smartick</w:t>
      </w:r>
      <w:r>
        <w:rPr>
          <w:rFonts w:eastAsia="Times New Roman" w:cs="Calibri"/>
          <w:color w:val="000000"/>
          <w:lang w:eastAsia="es-ES"/>
        </w:rPr>
        <w:t>. Trabajando todos los días (idealmente a la misma hora), el alumno conseguirá desarrollar sus habilidades matemáticas, mejorar su capacidad de concentración y motivación hacia el estudio y la confianza en sí mismo, buenos hábitos que mejorarán también el rendimiento en el resto de asignaturas.</w:t>
      </w:r>
    </w:p>
    <w:p>
      <w:pPr>
        <w:pStyle w:val="Normal"/>
        <w:numPr>
          <w:ilvl w:val="0"/>
          <w:numId w:val="1"/>
        </w:numPr>
        <w:spacing w:lineRule="auto" w:line="240" w:before="120" w:after="240"/>
        <w:ind w:left="717" w:hanging="360"/>
        <w:jc w:val="both"/>
        <w:textAlignment w:val="baseline"/>
        <w:rPr>
          <w:rFonts w:ascii="Noto Sans Symbols" w:hAnsi="Noto Sans Symbols" w:eastAsia="Times New Roman" w:cs="Times New Roman"/>
          <w:color w:val="000000"/>
          <w:lang w:eastAsia="es-ES"/>
        </w:rPr>
      </w:pPr>
      <w:r>
        <w:rPr>
          <w:rFonts w:eastAsia="Times New Roman" w:cs="Calibri"/>
          <w:b/>
          <w:bCs/>
          <w:color w:val="000000"/>
          <w:lang w:eastAsia="es-ES"/>
        </w:rPr>
        <w:t>Repetición</w:t>
      </w:r>
      <w:r>
        <w:rPr>
          <w:rFonts w:eastAsia="Times New Roman" w:cs="Calibri"/>
          <w:color w:val="000000"/>
          <w:lang w:eastAsia="es-ES"/>
        </w:rPr>
        <w:t>: uno de los pilares de la metodología de Smartick es la repetición para que el niño consolide de verdad el conocimiento y las habilidades concretas en las que esté trabajando. La inteligencia de la herramienta, cada vez más sofisticada, pretende que el niño trabaje siempre en problemas relevantes para él, que supongan un reto, de manera que siempre se encuentre en la “frontera de su máximo nivel de competencia”.</w:t>
      </w:r>
    </w:p>
    <w:p>
      <w:pPr>
        <w:pStyle w:val="Normal"/>
        <w:numPr>
          <w:ilvl w:val="0"/>
          <w:numId w:val="1"/>
        </w:numPr>
        <w:spacing w:lineRule="auto" w:line="240" w:before="120" w:after="240"/>
        <w:ind w:left="717" w:hanging="360"/>
        <w:jc w:val="both"/>
        <w:textAlignment w:val="baseline"/>
        <w:rPr>
          <w:rFonts w:ascii="Noto Sans Symbols" w:hAnsi="Noto Sans Symbols" w:eastAsia="Times New Roman" w:cs="Times New Roman"/>
          <w:color w:val="000000"/>
          <w:lang w:eastAsia="es-ES"/>
        </w:rPr>
      </w:pPr>
      <w:r>
        <w:rPr>
          <w:rFonts w:eastAsia="Times New Roman" w:cs="Calibri"/>
          <w:b/>
          <w:bCs/>
          <w:color w:val="000000"/>
          <w:lang w:eastAsia="es-ES"/>
        </w:rPr>
        <w:t>Concentración</w:t>
      </w:r>
      <w:r>
        <w:rPr>
          <w:rFonts w:eastAsia="Times New Roman" w:cs="Calibri"/>
          <w:color w:val="000000"/>
          <w:lang w:eastAsia="es-ES"/>
        </w:rPr>
        <w:t>: Smartick contribuye a fomentar y entrenar la capacidad de concentración y atención para que los niños sean capaces de mantenerse totalmente concentrados al menos 15 minutos, algo muy positivo; especialmente cuando -cada vez más- les cuesta mantener la atención en algo que requiere un esfuerzo por su parte durante un tiempo más o menos prolongado.</w:t>
      </w:r>
    </w:p>
    <w:p>
      <w:pPr>
        <w:pStyle w:val="Normal"/>
        <w:numPr>
          <w:ilvl w:val="0"/>
          <w:numId w:val="1"/>
        </w:numPr>
        <w:spacing w:lineRule="auto" w:line="240" w:before="120" w:after="240"/>
        <w:ind w:left="717" w:hanging="360"/>
        <w:jc w:val="both"/>
        <w:textAlignment w:val="baseline"/>
        <w:rPr>
          <w:rFonts w:ascii="Noto Sans Symbols" w:hAnsi="Noto Sans Symbols" w:eastAsia="Times New Roman" w:cs="Times New Roman"/>
          <w:color w:val="000000"/>
          <w:lang w:eastAsia="es-ES"/>
        </w:rPr>
      </w:pPr>
      <w:r>
        <w:rPr>
          <w:rFonts w:eastAsia="Times New Roman" w:cs="Calibri"/>
          <w:b/>
          <w:bCs/>
          <w:color w:val="000000"/>
          <w:lang w:eastAsia="es-ES"/>
        </w:rPr>
        <w:t>Importante</w:t>
      </w:r>
      <w:r>
        <w:rPr>
          <w:rFonts w:eastAsia="Times New Roman" w:cs="Calibri"/>
          <w:color w:val="000000"/>
          <w:lang w:eastAsia="es-ES"/>
        </w:rPr>
        <w:t>: los alumnos deben hacer la sesión solos (de forma autónoma) y sin ayuda de un adulto (salvo para cuestiones técnicas). Así conoceremos su nivel real y podremos adaptarnos a lo que necesita cada uno de ellos.</w:t>
      </w:r>
    </w:p>
    <w:p>
      <w:pPr>
        <w:pStyle w:val="Normal"/>
        <w:spacing w:lineRule="auto" w:line="240" w:before="0" w:after="200"/>
        <w:rPr>
          <w:rFonts w:ascii="Calibri" w:hAnsi="Calibri" w:eastAsia="Times New Roman" w:cs="Calibri"/>
          <w:color w:val="000000"/>
          <w:lang w:eastAsia="es-ES"/>
        </w:rPr>
      </w:pPr>
      <w:r>
        <w:rPr>
          <w:rFonts w:eastAsia="Times New Roman" w:cs="Calibri"/>
          <w:color w:val="000000"/>
          <w:lang w:eastAsia="es-ES"/>
        </w:rPr>
        <w:t>Si necesitan información adicional o desean hacer alguna consulta, estamos a su disposición por email y por teléfono:</w:t>
      </w:r>
    </w:p>
    <w:p>
      <w:pPr>
        <w:pStyle w:val="Normal"/>
        <w:spacing w:lineRule="auto" w:line="240" w:before="0" w:after="20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200"/>
        <w:ind w:left="708" w:hanging="0"/>
        <w:jc w:val="center"/>
        <w:rPr/>
      </w:pPr>
      <w:hyperlink r:id="rId4">
        <w:r>
          <w:rPr>
            <w:rStyle w:val="EnlacedeInternet"/>
            <w:rFonts w:eastAsia="Times New Roman" w:cs="Calibri"/>
            <w:color w:val="0000FF"/>
            <w:u w:val="single"/>
            <w:lang w:eastAsia="es-ES"/>
          </w:rPr>
          <w:t>info@smartickmethod.com</w:t>
        </w:r>
      </w:hyperlink>
      <w:r>
        <w:rPr>
          <w:rFonts w:eastAsia="Times New Roman" w:cs="Calibri"/>
          <w:color w:val="000000"/>
          <w:lang w:eastAsia="es-ES"/>
        </w:rPr>
        <w:t xml:space="preserve"> </w:t>
      </w:r>
      <w:r>
        <w:rPr>
          <w:rFonts w:eastAsia="Times New Roman" w:cs="Calibri"/>
          <w:color w:val="0000FF"/>
          <w:u w:val="single"/>
          <w:lang w:eastAsia="es-ES"/>
        </w:rPr>
        <w:br/>
      </w:r>
      <w:r>
        <w:rPr>
          <w:rFonts w:eastAsia="Times New Roman" w:cs="Calibri"/>
          <w:color w:val="000000"/>
          <w:lang w:eastAsia="es-ES"/>
        </w:rPr>
        <w:t>+34 901 36 35 80</w:t>
      </w:r>
    </w:p>
    <w:p>
      <w:pPr>
        <w:pStyle w:val="Normal"/>
        <w:spacing w:lineRule="auto" w:line="240" w:before="0" w:after="200"/>
        <w:ind w:left="708" w:hanging="0"/>
        <w:rPr>
          <w:rFonts w:ascii="Times New Roman" w:hAnsi="Times New Roman" w:eastAsia="Times New Roman" w:cs="Times New Roman"/>
          <w:sz w:val="24"/>
          <w:szCs w:val="24"/>
          <w:lang w:eastAsia="es-ES"/>
        </w:rPr>
      </w:pPr>
      <w:r>
        <w:rPr>
          <w:rFonts w:eastAsia="Times New Roman" w:cs="Calibri"/>
          <w:color w:val="000000"/>
          <w:lang w:eastAsia="es-ES"/>
        </w:rPr>
        <w:tab/>
        <w:tab/>
        <w:tab/>
        <w:tab/>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280"/>
        <w:ind w:firstLine="708"/>
        <w:rPr>
          <w:rFonts w:ascii="Times New Roman" w:hAnsi="Times New Roman" w:eastAsia="Times New Roman" w:cs="Times New Roman"/>
          <w:sz w:val="24"/>
          <w:szCs w:val="24"/>
          <w:lang w:eastAsia="es-ES"/>
        </w:rPr>
      </w:pPr>
      <w:r>
        <w:rPr>
          <w:rFonts w:eastAsia="Times New Roman" w:cs="Calibri"/>
          <w:color w:val="000000"/>
          <w:lang w:eastAsia="es-ES"/>
        </w:rPr>
        <w:tab/>
        <w:tab/>
        <w:tab/>
        <w:t>      </w:t>
        <w:tab/>
        <w:t xml:space="preserve">                      </w:t>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aconcuadrcula"/>
        <w:tblW w:w="8495" w:type="dxa"/>
        <w:jc w:val="center"/>
        <w:tblInd w:w="0" w:type="dxa"/>
        <w:tblCellMar>
          <w:top w:w="0" w:type="dxa"/>
          <w:left w:w="108" w:type="dxa"/>
          <w:bottom w:w="0" w:type="dxa"/>
          <w:right w:w="108" w:type="dxa"/>
        </w:tblCellMar>
        <w:tblLook w:firstRow="1" w:noVBand="1" w:lastRow="0" w:firstColumn="1" w:lastColumn="0" w:noHBand="0" w:val="04a0"/>
      </w:tblPr>
      <w:tblGrid>
        <w:gridCol w:w="2123"/>
        <w:gridCol w:w="2122"/>
        <w:gridCol w:w="2125"/>
        <w:gridCol w:w="2124"/>
      </w:tblGrid>
      <w:tr>
        <w:trPr/>
        <w:tc>
          <w:tcPr>
            <w:tcW w:w="2123"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9525" distL="0" distR="9525">
                  <wp:extent cx="314325" cy="314325"/>
                  <wp:effectExtent l="0" t="0" r="0" b="0"/>
                  <wp:docPr id="1" name="Imagen 1" descr="https://lh3.googleusercontent.com/uOi3RMIPD8ztTdWQDIC-Azi-ecaicAM6RNHlqMlgxxF1w3KrYoeW4jfJmsyRP2U1gb1boKWG8wrA5BiK-BT_F01ZL3woY-vRyvC8YtHCW73RBZlKl2GUkWv18OtHI1YG8z-t_v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s://lh3.googleusercontent.com/uOi3RMIPD8ztTdWQDIC-Azi-ecaicAM6RNHlqMlgxxF1w3KrYoeW4jfJmsyRP2U1gb1boKWG8wrA5BiK-BT_F01ZL3woY-vRyvC8YtHCW73RBZlKl2GUkWv18OtHI1YG8z-t_vVI"/>
                          <pic:cNvPicPr>
                            <a:picLocks noChangeAspect="1" noChangeArrowheads="1"/>
                          </pic:cNvPicPr>
                        </pic:nvPicPr>
                        <pic:blipFill>
                          <a:blip r:embed="rId5"/>
                          <a:stretch>
                            <a:fillRect/>
                          </a:stretch>
                        </pic:blipFill>
                        <pic:spPr bwMode="auto">
                          <a:xfrm>
                            <a:off x="0" y="0"/>
                            <a:ext cx="314325" cy="314325"/>
                          </a:xfrm>
                          <a:prstGeom prst="rect">
                            <a:avLst/>
                          </a:prstGeom>
                        </pic:spPr>
                      </pic:pic>
                    </a:graphicData>
                  </a:graphic>
                </wp:inline>
              </w:drawing>
            </w:r>
          </w:p>
        </w:tc>
        <w:tc>
          <w:tcPr>
            <w:tcW w:w="2122"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0" distL="0" distR="0">
                  <wp:extent cx="351155" cy="351155"/>
                  <wp:effectExtent l="0" t="0" r="0" b="0"/>
                  <wp:docPr id="2" name="Imagen 2" descr="https://lh4.googleusercontent.com/sWD5hgzHZS7rFlTomq0uJDYphWeL3CFIDFggOz0AbsoQrZssdseJ4feZX4B0YSkQEHwAVNyyXBwAYQR7ZphgKCrJ6YLPdUe9fOGAhgf62nuOVTZJ2wV7HEN3XN-IcYEivF5o04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lh4.googleusercontent.com/sWD5hgzHZS7rFlTomq0uJDYphWeL3CFIDFggOz0AbsoQrZssdseJ4feZX4B0YSkQEHwAVNyyXBwAYQR7ZphgKCrJ6YLPdUe9fOGAhgf62nuOVTZJ2wV7HEN3XN-IcYEivF5o04gq"/>
                          <pic:cNvPicPr>
                            <a:picLocks noChangeAspect="1" noChangeArrowheads="1"/>
                          </pic:cNvPicPr>
                        </pic:nvPicPr>
                        <pic:blipFill>
                          <a:blip r:embed="rId6"/>
                          <a:stretch>
                            <a:fillRect/>
                          </a:stretch>
                        </pic:blipFill>
                        <pic:spPr bwMode="auto">
                          <a:xfrm>
                            <a:off x="0" y="0"/>
                            <a:ext cx="351155" cy="351155"/>
                          </a:xfrm>
                          <a:prstGeom prst="rect">
                            <a:avLst/>
                          </a:prstGeom>
                        </pic:spPr>
                      </pic:pic>
                    </a:graphicData>
                  </a:graphic>
                </wp:inline>
              </w:drawing>
            </w:r>
          </w:p>
        </w:tc>
        <w:tc>
          <w:tcPr>
            <w:tcW w:w="2125"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0" distL="0" distR="0">
                  <wp:extent cx="482600" cy="343535"/>
                  <wp:effectExtent l="0" t="0" r="0" b="0"/>
                  <wp:docPr id="3" name="Imagen 3" descr="https://lh6.googleusercontent.com/k-UCzxh1va3cBWQiCO2v4-6ttTlOiF5IEpXfXmB03UGk4jmMdYuFSw--CDe84T0cvyKXI9zMM005vaWOOgvTc7KIk5cQgEYjf-Dd6SOidqcIHKZamD51lddRHHdvbkk0eC5PnE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https://lh6.googleusercontent.com/k-UCzxh1va3cBWQiCO2v4-6ttTlOiF5IEpXfXmB03UGk4jmMdYuFSw--CDe84T0cvyKXI9zMM005vaWOOgvTc7KIk5cQgEYjf-Dd6SOidqcIHKZamD51lddRHHdvbkk0eC5PnEHz"/>
                          <pic:cNvPicPr>
                            <a:picLocks noChangeAspect="1" noChangeArrowheads="1"/>
                          </pic:cNvPicPr>
                        </pic:nvPicPr>
                        <pic:blipFill>
                          <a:blip r:embed="rId7"/>
                          <a:stretch>
                            <a:fillRect/>
                          </a:stretch>
                        </pic:blipFill>
                        <pic:spPr bwMode="auto">
                          <a:xfrm>
                            <a:off x="0" y="0"/>
                            <a:ext cx="482600" cy="343535"/>
                          </a:xfrm>
                          <a:prstGeom prst="rect">
                            <a:avLst/>
                          </a:prstGeom>
                        </pic:spPr>
                      </pic:pic>
                    </a:graphicData>
                  </a:graphic>
                </wp:inline>
              </w:drawing>
            </w:r>
          </w:p>
        </w:tc>
        <w:tc>
          <w:tcPr>
            <w:tcW w:w="2124" w:type="dxa"/>
            <w:tcBorders>
              <w:top w:val="nil"/>
              <w:left w:val="nil"/>
              <w:bottom w:val="nil"/>
              <w:right w:val="nil"/>
              <w:insideH w:val="nil"/>
              <w:insideV w:val="nil"/>
            </w:tcBorders>
            <w:shd w:fill="auto" w:val="clear"/>
          </w:tcPr>
          <w:p>
            <w:pPr>
              <w:pStyle w:val="Normal"/>
              <w:spacing w:lineRule="auto" w:line="240" w:before="0" w:after="0"/>
              <w:jc w:val="center"/>
              <w:rPr/>
            </w:pPr>
            <w:r>
              <w:rPr/>
              <w:drawing>
                <wp:inline distT="0" distB="0" distL="0" distR="0">
                  <wp:extent cx="351155" cy="351155"/>
                  <wp:effectExtent l="0" t="0" r="0" b="0"/>
                  <wp:docPr id="4" name="Imagen 4" descr="https://lh5.googleusercontent.com/GCGUis_jdGqPBEiVt4t27AaauSEIyyOU5yeIBl9x02S9rNGUAMrI2JZQv40X4ioCLybLhvvQQJKCrPX4dHSDRZKrJjhelJIRK5Nc9uM2QlBHPLfDIwhTmlCNMZ_z7-gXHfX69Q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https://lh5.googleusercontent.com/GCGUis_jdGqPBEiVt4t27AaauSEIyyOU5yeIBl9x02S9rNGUAMrI2JZQv40X4ioCLybLhvvQQJKCrPX4dHSDRZKrJjhelJIRK5Nc9uM2QlBHPLfDIwhTmlCNMZ_z7-gXHfX69Q2W"/>
                          <pic:cNvPicPr>
                            <a:picLocks noChangeAspect="1" noChangeArrowheads="1"/>
                          </pic:cNvPicPr>
                        </pic:nvPicPr>
                        <pic:blipFill>
                          <a:blip r:embed="rId8"/>
                          <a:stretch>
                            <a:fillRect/>
                          </a:stretch>
                        </pic:blipFill>
                        <pic:spPr bwMode="auto">
                          <a:xfrm>
                            <a:off x="0" y="0"/>
                            <a:ext cx="351155" cy="351155"/>
                          </a:xfrm>
                          <a:prstGeom prst="rect">
                            <a:avLst/>
                          </a:prstGeom>
                        </pic:spPr>
                      </pic:pic>
                    </a:graphicData>
                  </a:graphic>
                </wp:inline>
              </w:drawing>
            </w:r>
          </w:p>
        </w:tc>
      </w:tr>
    </w:tbl>
    <w:p>
      <w:pPr>
        <w:pStyle w:val="Normal"/>
        <w:widowControl/>
        <w:bidi w:val="0"/>
        <w:spacing w:lineRule="auto" w:line="259" w:before="0" w:after="160"/>
        <w:jc w:val="left"/>
        <w:rPr/>
      </w:pPr>
      <w:r>
        <w:rPr/>
      </w:r>
    </w:p>
    <w:sectPr>
      <w:headerReference w:type="default" r:id="rId9"/>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Symbol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21920" simplePos="0" locked="0" layoutInCell="1" allowOverlap="1" relativeHeight="4">
          <wp:simplePos x="0" y="0"/>
          <wp:positionH relativeFrom="column">
            <wp:posOffset>4888865</wp:posOffset>
          </wp:positionH>
          <wp:positionV relativeFrom="paragraph">
            <wp:posOffset>-120015</wp:posOffset>
          </wp:positionV>
          <wp:extent cx="1059180" cy="346075"/>
          <wp:effectExtent l="0" t="0" r="0" b="0"/>
          <wp:wrapNone/>
          <wp:docPr id="5" name="Imagen 5" descr="Imagen que contiene servicio de mesa&#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servicio de mesa&#10;&#10;Descripción generada con confianza alta"/>
                  <pic:cNvPicPr>
                    <a:picLocks noChangeAspect="1" noChangeArrowheads="1"/>
                  </pic:cNvPicPr>
                </pic:nvPicPr>
                <pic:blipFill>
                  <a:blip r:embed="rId1"/>
                  <a:stretch>
                    <a:fillRect/>
                  </a:stretch>
                </pic:blipFill>
                <pic:spPr bwMode="auto">
                  <a:xfrm>
                    <a:off x="0" y="0"/>
                    <a:ext cx="1059180" cy="3460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e05d21"/>
    <w:rPr>
      <w:color w:val="0000FF"/>
      <w:u w:val="single"/>
    </w:rPr>
  </w:style>
  <w:style w:type="character" w:styleId="Appletabspan" w:customStyle="1">
    <w:name w:val="apple-tab-span"/>
    <w:basedOn w:val="DefaultParagraphFont"/>
    <w:qFormat/>
    <w:rsid w:val="00e05d21"/>
    <w:rPr/>
  </w:style>
  <w:style w:type="character" w:styleId="UnresolvedMention">
    <w:name w:val="Unresolved Mention"/>
    <w:basedOn w:val="DefaultParagraphFont"/>
    <w:uiPriority w:val="99"/>
    <w:semiHidden/>
    <w:unhideWhenUsed/>
    <w:qFormat/>
    <w:rsid w:val="00e05d21"/>
    <w:rPr>
      <w:color w:val="808080"/>
      <w:shd w:fill="E6E6E6" w:val="clear"/>
    </w:rPr>
  </w:style>
  <w:style w:type="character" w:styleId="EncabezadoCar" w:customStyle="1">
    <w:name w:val="Encabezado Car"/>
    <w:basedOn w:val="DefaultParagraphFont"/>
    <w:link w:val="Encabezado"/>
    <w:uiPriority w:val="99"/>
    <w:qFormat/>
    <w:rsid w:val="006f6802"/>
    <w:rPr/>
  </w:style>
  <w:style w:type="character" w:styleId="PiedepginaCar" w:customStyle="1">
    <w:name w:val="Pie de página Car"/>
    <w:basedOn w:val="DefaultParagraphFont"/>
    <w:link w:val="Piedepgina"/>
    <w:uiPriority w:val="99"/>
    <w:qFormat/>
    <w:rsid w:val="006f6802"/>
    <w:rPr/>
  </w:style>
  <w:style w:type="character" w:styleId="FollowedHyperlink">
    <w:name w:val="FollowedHyperlink"/>
    <w:basedOn w:val="DefaultParagraphFont"/>
    <w:uiPriority w:val="99"/>
    <w:semiHidden/>
    <w:unhideWhenUsed/>
    <w:qFormat/>
    <w:rsid w:val="00630b12"/>
    <w:rPr>
      <w:color w:val="954F72" w:themeColor="followedHyperlink"/>
      <w:u w:val="single"/>
    </w:rPr>
  </w:style>
  <w:style w:type="character" w:styleId="ListLabel1">
    <w:name w:val="ListLabel 1"/>
    <w:qFormat/>
    <w:rPr>
      <w:rFonts w:ascii="Noto Sans Symbols" w:hAnsi="Noto Sans Symbols"/>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semiHidden/>
    <w:unhideWhenUsed/>
    <w:qFormat/>
    <w:rsid w:val="00e05d21"/>
    <w:pPr>
      <w:spacing w:lineRule="auto" w:line="240" w:beforeAutospacing="1" w:afterAutospacing="1"/>
    </w:pPr>
    <w:rPr>
      <w:rFonts w:ascii="Times New Roman" w:hAnsi="Times New Roman" w:eastAsia="Times New Roman" w:cs="Times New Roman"/>
      <w:sz w:val="24"/>
      <w:szCs w:val="24"/>
      <w:lang w:eastAsia="es-ES"/>
    </w:rPr>
  </w:style>
  <w:style w:type="paragraph" w:styleId="Cabecera">
    <w:name w:val="Header"/>
    <w:basedOn w:val="Normal"/>
    <w:link w:val="EncabezadoCar"/>
    <w:uiPriority w:val="99"/>
    <w:unhideWhenUsed/>
    <w:rsid w:val="006f6802"/>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f6802"/>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e05d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artick.es/" TargetMode="External"/><Relationship Id="rId3" Type="http://schemas.openxmlformats.org/officeDocument/2006/relationships/hyperlink" Target="https://www.smartick.es/blog/index.php/inteligencia-artificial-aprender-mates/" TargetMode="External"/><Relationship Id="rId4" Type="http://schemas.openxmlformats.org/officeDocument/2006/relationships/hyperlink" Target="mailto:info@smartickmethod.c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LibreOffice/5.3.2.2$Windows_x86 LibreOffice_project/6cd4f1ef626f15116896b1d8e1398b56da0d0ee1</Application>
  <Pages>2</Pages>
  <Words>546</Words>
  <Characters>2889</Characters>
  <CharactersWithSpaces>3452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2019-02-01T09:47:00Z</dcterms:created>
  <dc:creator>mcarmen</dc:creator>
  <dc:description/>
  <dc:language>es-ES</dc:language>
  <cp:lastModifiedBy>María del Carmen Mas Esquerdo</cp:lastModifiedBy>
  <dcterms:modified xsi:type="dcterms:W3CDTF">2019-02-01T09:49:00Z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