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jc w:val="both"/>
        <w:rPr>
          <w:rFonts w:ascii="Arial" w:hAnsi="Arial" w:cs="Arial"/>
        </w:rPr>
      </w:pPr>
      <w:r>
        <w:rPr>
          <w:rFonts w:cs="Arial" w:ascii="Arial" w:hAnsi="Arial"/>
        </w:rPr>
        <w:t>Estimadas familias:</w:t>
      </w:r>
    </w:p>
    <w:p>
      <w:pPr>
        <w:pStyle w:val="Normal"/>
        <w:spacing w:beforeAutospacing="1" w:afterAutospacing="1"/>
        <w:jc w:val="both"/>
        <w:rPr>
          <w:rFonts w:ascii="Arial" w:hAnsi="Arial" w:cs="Arial"/>
        </w:rPr>
      </w:pPr>
      <w:r>
        <w:rPr>
          <w:rFonts w:cs="Arial" w:ascii="Arial" w:hAnsi="Arial"/>
        </w:rPr>
        <w:t xml:space="preserve">Un año más desde el APA, en colaboración con el Colegio, se ofrece el servicio de </w:t>
      </w:r>
      <w:r>
        <w:rPr>
          <w:rFonts w:cs="Arial" w:ascii="Arial" w:hAnsi="Arial"/>
          <w:b/>
        </w:rPr>
        <w:t>“Banco de Libros”</w:t>
      </w:r>
      <w:r>
        <w:rPr>
          <w:rFonts w:cs="Arial" w:ascii="Arial" w:hAnsi="Arial"/>
        </w:rPr>
        <w:t>, con el fin de favorecer al máximo la reutilización de los libros de texto de nuestros hijos y ayudar a aquellas familias que lo puedan necesitar.</w:t>
      </w:r>
    </w:p>
    <w:p>
      <w:pPr>
        <w:pStyle w:val="Normal"/>
        <w:spacing w:beforeAutospacing="1" w:afterAutospacing="1"/>
        <w:jc w:val="both"/>
        <w:rPr>
          <w:rFonts w:ascii="Arial" w:hAnsi="Arial" w:cs="Arial"/>
        </w:rPr>
      </w:pPr>
      <w:r>
        <w:rPr>
          <w:rFonts w:cs="Arial" w:ascii="Arial" w:hAnsi="Arial"/>
        </w:rPr>
        <w:t>Como ya sabéis, se trata de un sistema de donación, no de intercambio, del que todos los que quieran puedan beneficiarse sin necesidad de que hayan aportado libros al banco, aunque cuanta mayor sea la participación, mejor servicio daremos.</w:t>
      </w:r>
    </w:p>
    <w:p>
      <w:pPr>
        <w:pStyle w:val="Normal"/>
        <w:spacing w:beforeAutospacing="1" w:afterAutospacing="1"/>
        <w:jc w:val="both"/>
        <w:rPr>
          <w:rFonts w:ascii="Arial" w:hAnsi="Arial" w:cs="Arial"/>
        </w:rPr>
      </w:pPr>
      <w:r>
        <w:rPr>
          <w:rFonts w:cs="Arial" w:ascii="Arial" w:hAnsi="Arial"/>
        </w:rPr>
        <w:t xml:space="preserve">Aquellas familias que queráis donar los libros de texto de vuestros hijos, que sigan siendo útiles y estén en buen estado, podéis hacerlo </w:t>
      </w:r>
      <w:r>
        <w:rPr>
          <w:rFonts w:cs="Arial" w:ascii="Arial" w:hAnsi="Arial"/>
          <w:b/>
          <w:bCs/>
          <w:u w:val="single"/>
        </w:rPr>
        <w:t>dejándolos en sus clases el último día de curso</w:t>
      </w:r>
      <w:r>
        <w:rPr>
          <w:rFonts w:cs="Arial" w:ascii="Arial" w:hAnsi="Arial"/>
        </w:rPr>
        <w:t xml:space="preserve"> o </w:t>
      </w:r>
      <w:r>
        <w:rPr>
          <w:rFonts w:cs="Arial" w:ascii="Arial" w:hAnsi="Arial"/>
          <w:b/>
          <w:u w:val="single"/>
        </w:rPr>
        <w:t>entregándolos</w:t>
      </w:r>
      <w:r>
        <w:rPr>
          <w:rFonts w:cs="Arial" w:ascii="Arial" w:hAnsi="Arial"/>
        </w:rPr>
        <w:t xml:space="preserve"> en la </w:t>
      </w:r>
      <w:r>
        <w:rPr>
          <w:rFonts w:cs="Arial" w:ascii="Arial" w:hAnsi="Arial"/>
          <w:b/>
          <w:bCs/>
          <w:u w:val="single"/>
        </w:rPr>
        <w:t>oficina de APA</w:t>
      </w:r>
      <w:r>
        <w:rPr>
          <w:rFonts w:cs="Arial" w:ascii="Arial" w:hAnsi="Arial"/>
        </w:rPr>
        <w:t xml:space="preserve"> (situada en el hall del colegio) en su horario habitual. La </w:t>
      </w:r>
      <w:r>
        <w:rPr>
          <w:rFonts w:cs="Arial" w:ascii="Arial" w:hAnsi="Arial"/>
          <w:b/>
        </w:rPr>
        <w:t>fecha límite de recogida será el día 25 de junio</w:t>
      </w:r>
      <w:r>
        <w:rPr>
          <w:rFonts w:cs="Arial" w:ascii="Arial" w:hAnsi="Arial"/>
        </w:rPr>
        <w:t>.</w:t>
      </w:r>
    </w:p>
    <w:p>
      <w:pPr>
        <w:pStyle w:val="Normal"/>
        <w:spacing w:beforeAutospacing="1" w:afterAutospacing="1"/>
        <w:jc w:val="both"/>
        <w:rPr>
          <w:rFonts w:ascii="Arial" w:hAnsi="Arial" w:cs="Arial"/>
        </w:rPr>
      </w:pPr>
      <w:r>
        <w:rPr>
          <w:rFonts w:cs="Arial" w:ascii="Arial" w:hAnsi="Arial"/>
        </w:rPr>
        <w:t xml:space="preserve">La entrega de libros, una vez clasificados, se llevará a cabo el día </w:t>
      </w:r>
      <w:r>
        <w:rPr>
          <w:rFonts w:cs="Arial" w:ascii="Arial" w:hAnsi="Arial"/>
          <w:b/>
          <w:bCs/>
          <w:u w:val="single"/>
        </w:rPr>
        <w:t>28 de junio de 2019</w:t>
      </w:r>
      <w:r>
        <w:rPr>
          <w:rFonts w:cs="Arial" w:ascii="Arial" w:hAnsi="Arial"/>
          <w:bCs/>
        </w:rPr>
        <w:t xml:space="preserve"> (viernes), </w:t>
      </w:r>
      <w:r>
        <w:rPr>
          <w:rFonts w:cs="Arial" w:ascii="Arial" w:hAnsi="Arial"/>
        </w:rPr>
        <w:t>en horario de 11 a 14 h y de 16,30 a 18,00 h., en la sala Papa Francisco , habilitada al efecto (próxima al hall).</w:t>
      </w:r>
    </w:p>
    <w:p>
      <w:pPr>
        <w:pStyle w:val="Normal"/>
        <w:spacing w:beforeAutospacing="1" w:afterAutospacing="1"/>
        <w:jc w:val="both"/>
        <w:rPr>
          <w:rFonts w:ascii="Arial" w:hAnsi="Arial" w:cs="Arial"/>
        </w:rPr>
      </w:pPr>
      <w:r>
        <w:rPr>
          <w:rFonts w:cs="Arial" w:ascii="Arial" w:hAnsi="Arial"/>
          <w:b/>
        </w:rPr>
        <w:t>La semana del 24 al 28 la oficina de APA</w:t>
      </w:r>
      <w:r>
        <w:rPr>
          <w:rFonts w:cs="Arial" w:ascii="Arial" w:hAnsi="Arial"/>
        </w:rPr>
        <w:t xml:space="preserve"> estará abierta todos los días en el mismo horario para facilitar esta gestión</w:t>
      </w:r>
      <w:bookmarkStart w:id="0" w:name="_GoBack"/>
      <w:bookmarkEnd w:id="0"/>
      <w:r>
        <w:rPr>
          <w:rFonts w:cs="Arial" w:ascii="Arial" w:hAnsi="Arial"/>
        </w:rPr>
        <w:t>.</w:t>
      </w:r>
    </w:p>
    <w:p>
      <w:pPr>
        <w:pStyle w:val="Normal"/>
        <w:spacing w:beforeAutospacing="1" w:afterAutospacing="1"/>
        <w:jc w:val="both"/>
        <w:rPr>
          <w:rFonts w:ascii="Arial" w:hAnsi="Arial" w:cs="Arial"/>
        </w:rPr>
      </w:pPr>
      <w:r>
        <w:rPr>
          <w:rFonts w:cs="Arial" w:ascii="Arial" w:hAnsi="Arial"/>
        </w:rPr>
        <w:t>Las familias que el año pasado se beneficiaron de este Servicio deberán devolver los libros prestados en la oficina del APA, al finalizar el curso en el horario habitual.</w:t>
      </w:r>
    </w:p>
    <w:p>
      <w:pPr>
        <w:pStyle w:val="Normal"/>
        <w:spacing w:beforeAutospacing="1" w:afterAutospacing="1"/>
        <w:jc w:val="both"/>
        <w:rPr>
          <w:rFonts w:ascii="Arial" w:hAnsi="Arial" w:cs="Arial"/>
        </w:rPr>
      </w:pPr>
      <w:r>
        <w:rPr>
          <w:rFonts w:cs="Arial" w:ascii="Arial" w:hAnsi="Arial"/>
        </w:rPr>
        <w:t>Agradecemos de antemano vuestra colaboración.</w:t>
      </w:r>
    </w:p>
    <w:p>
      <w:pPr>
        <w:pStyle w:val="Normal"/>
        <w:spacing w:beforeAutospacing="1" w:afterAutospacing="1"/>
        <w:jc w:val="both"/>
        <w:rPr>
          <w:rFonts w:ascii="Arial" w:hAnsi="Arial" w:cs="Arial"/>
        </w:rPr>
      </w:pPr>
      <w:r>
        <w:rPr>
          <w:rFonts w:cs="Arial" w:ascii="Arial" w:hAnsi="Arial"/>
        </w:rPr>
        <w:t>Un cordial saludo,</w:t>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07d98"/>
    <w:pPr>
      <w:widowControl/>
      <w:bidi w:val="0"/>
      <w:jc w:val="left"/>
    </w:pPr>
    <w:rPr>
      <w:rFonts w:ascii="Times New Roman" w:hAnsi="Times New Roman" w:eastAsia="Times New Roman" w:cs="Times New Roman"/>
      <w:color w:val="auto"/>
      <w:sz w:val="24"/>
      <w:szCs w:val="24"/>
      <w:lang w:val="es-ES" w:eastAsia="es-E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LibreOffice/5.3.2.2$Windows_x86 LibreOffice_project/6cd4f1ef626f15116896b1d8e1398b56da0d0ee1</Application>
  <Pages>1</Pages>
  <Words>250</Words>
  <Characters>1161</Characters>
  <CharactersWithSpaces>1402</CharactersWithSpaces>
  <Paragraphs>9</Paragraphs>
  <Company>Gobierno de Aragon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2019-06-12T19:17:00Z</dcterms:created>
  <dc:creator>DGA</dc:creator>
  <dc:description/>
  <dc:language>es-ES</dc:language>
  <cp:lastModifiedBy>rosa villanova</cp:lastModifiedBy>
  <dcterms:modified xsi:type="dcterms:W3CDTF">2019-06-12T19:17:00Z</dcterms:modified>
  <cp:revision>2</cp:revision>
  <dc:subject/>
  <dc:title>Estimadas familias: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Gobierno de Aragon</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